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Name:</w:t>
        <w:tab/>
        <w:tab/>
        <w:tab/>
        <w:tab/>
        <w:tab/>
        <w:tab/>
        <w:tab/>
        <w:tab/>
        <w:tab/>
        <w:t xml:space="preserve">Block:</w:t>
        <w:tab/>
        <w:tab/>
        <w:t xml:space="preserve">Date: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boys ate they’re lunch, after the bell rang.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Write sentence correctly: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2.) We are going over there to find are car.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Write sentence correctly: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3.) Is there any way to find the house without a GPS.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Write the sentence correctly: 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